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A6E224">
      <w:pPr>
        <w:spacing w:line="600" w:lineRule="exact"/>
        <w:ind w:firstLine="4760" w:firstLineChars="1700"/>
        <w:rPr>
          <w:rFonts w:hint="default" w:ascii="Times New Roman" w:hAnsi="Times New Roman" w:eastAsia="宋体" w:cs="Times New Roman"/>
          <w:sz w:val="28"/>
          <w:szCs w:val="28"/>
        </w:rPr>
      </w:pPr>
    </w:p>
    <w:p w14:paraId="2977F737">
      <w:pPr>
        <w:spacing w:line="1000" w:lineRule="exact"/>
        <w:jc w:val="center"/>
        <w:rPr>
          <w:rFonts w:hint="default" w:ascii="Times New Roman" w:hAnsi="Times New Roman" w:eastAsia="方正小标宋简体" w:cs="Times New Roman"/>
          <w:color w:val="FF0000"/>
          <w:spacing w:val="40"/>
          <w:w w:val="50"/>
          <w:sz w:val="94"/>
          <w:szCs w:val="94"/>
        </w:rPr>
      </w:pPr>
      <w:r>
        <w:rPr>
          <w:rFonts w:hint="default" w:ascii="Times New Roman" w:hAnsi="Times New Roman" w:eastAsia="方正小标宋简体" w:cs="Times New Roman"/>
          <w:color w:val="FF0000"/>
          <w:spacing w:val="40"/>
          <w:w w:val="50"/>
          <w:sz w:val="94"/>
          <w:szCs w:val="94"/>
        </w:rPr>
        <w:t>通化市生态环境局医药高新区分局</w:t>
      </w:r>
    </w:p>
    <w:p w14:paraId="5C553EDC">
      <w:pPr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-86360</wp:posOffset>
                </wp:positionH>
                <wp:positionV relativeFrom="paragraph">
                  <wp:posOffset>39370</wp:posOffset>
                </wp:positionV>
                <wp:extent cx="5492750" cy="6985"/>
                <wp:effectExtent l="0" t="28575" r="12700" b="4064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92750" cy="6985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6.8pt;margin-top:3.1pt;height:0.55pt;width:432.5pt;z-index:251659264;mso-width-relative:page;mso-height-relative:page;" filled="f" stroked="t" coordsize="21600,21600" o:gfxdata="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VEaHD1wAAAAcBAAAPAAAAAAAAAAEAIAAAACIAAABk&#10;cnMvZG93bnJldi54bWxQSwECFAAUAAAACACHTuJAA2acQgcCAAAGBAAADgAAAAAAAAABACAAAAAm&#10;AQAAZHJzL2Uyb0RvYy54bWxQSwUGAAAAAAYABgBZAQAAnwUAAAAA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b/>
          <w:color w:val="FF0000"/>
        </w:rPr>
        <w:t xml:space="preserve">       </w:t>
      </w:r>
      <w:r>
        <w:rPr>
          <w:rFonts w:hint="default" w:ascii="Times New Roman" w:hAnsi="Times New Roman" w:eastAsia="华文仿宋" w:cs="Times New Roman"/>
          <w:bCs/>
          <w:color w:val="FF0000"/>
          <w:szCs w:val="32"/>
        </w:rPr>
        <w:t xml:space="preserve">                     </w:t>
      </w:r>
      <w:r>
        <w:rPr>
          <w:rFonts w:hint="default" w:ascii="Times New Roman" w:hAnsi="Times New Roman" w:eastAsia="华文仿宋" w:cs="Times New Roman"/>
          <w:bCs/>
          <w:color w:val="FF0000"/>
          <w:szCs w:val="32"/>
          <w:lang w:val="en-US"/>
        </w:rPr>
        <w:t xml:space="preserve">  </w:t>
      </w:r>
      <w:r>
        <w:rPr>
          <w:rFonts w:hint="eastAsia" w:eastAsia="华文仿宋" w:cs="Times New Roman"/>
          <w:bCs/>
          <w:color w:val="FF0000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sz w:val="32"/>
          <w:szCs w:val="32"/>
        </w:rPr>
        <w:t>通高新环建字[202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sz w:val="32"/>
          <w:szCs w:val="32"/>
        </w:rPr>
        <w:t>]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号</w:t>
      </w:r>
    </w:p>
    <w:p w14:paraId="0A35B3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吉林省愈之霸药业有限公司</w:t>
      </w:r>
    </w:p>
    <w:p w14:paraId="14E8AA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建设项目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环境影响报告表的批复</w:t>
      </w:r>
    </w:p>
    <w:p w14:paraId="2BBE6F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</w:p>
    <w:p w14:paraId="7B8AA2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/>
          <w:sz w:val="30"/>
          <w:szCs w:val="30"/>
          <w:u w:val="none"/>
          <w:lang w:val="en-US" w:eastAsia="zh-CN"/>
        </w:rPr>
        <w:t>吉林省愈之霸药业有限公司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：</w:t>
      </w:r>
    </w:p>
    <w:p w14:paraId="5285AF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lang w:val="en-US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你公司委托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长春市鑫润工程管理服务有限公司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编制的《</w:t>
      </w: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吉林省愈之霸药业有限公司建设项目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环境影响报告表》已收悉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该项目和环评报告经公示和专家审查，符合审批条件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</w:rPr>
        <w:t>经研究现批复如下</w:t>
      </w:r>
      <w:r>
        <w:rPr>
          <w:rFonts w:hint="default" w:ascii="Times New Roman" w:hAnsi="Times New Roman" w:eastAsia="仿宋_GB2312" w:cs="Times New Roman"/>
          <w:b w:val="0"/>
          <w:bCs/>
          <w:lang w:val="en-US"/>
        </w:rPr>
        <w:t>。</w:t>
      </w:r>
    </w:p>
    <w:p w14:paraId="1C90CA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一、建设项目基本情况和审批意见。</w:t>
      </w:r>
    </w:p>
    <w:p w14:paraId="08C5D3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</w:rPr>
        <w:t>（一）建设项目基本情况</w:t>
      </w:r>
      <w:r>
        <w:rPr>
          <w:rFonts w:hint="eastAsia" w:ascii="楷体_GB2312" w:hAnsi="楷体_GB2312" w:eastAsia="楷体_GB2312" w:cs="楷体_GB2312"/>
          <w:b w:val="0"/>
          <w:bCs/>
          <w:lang w:val="en-US"/>
        </w:rPr>
        <w:t>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本项目为扩建项目，位于通化医药高新技术产业开发区西区创业园24号楼现有租赁厂房内。项目总投资500万元，其中环保投资26万元。主要建设内容为：在现有厂房内新增中药饮片（含切制饮片和直接口服饮片）加工、蜂蜜（</w:t>
      </w:r>
      <w:r>
        <w:rPr>
          <w:rFonts w:hint="eastAsia" w:cs="Times New Roman"/>
          <w:b w:val="0"/>
          <w:bCs/>
          <w:sz w:val="32"/>
          <w:szCs w:val="32"/>
          <w:lang w:val="en-US" w:eastAsia="zh-CN"/>
        </w:rPr>
        <w:t>中药饮片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）生产线及相关实验室。公用及环保工程依托或改造现有设施。项目建成后全厂新增刺五加叶、西洋参、三七粉、龙血树叶粉、蜂蜜等产品，原有分装产品生产规模不变。</w:t>
      </w:r>
    </w:p>
    <w:p w14:paraId="35940D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kern w:val="0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 w:val="0"/>
          <w:bCs/>
          <w:color w:val="000000"/>
          <w:kern w:val="0"/>
          <w:szCs w:val="32"/>
        </w:rPr>
        <w:t>项目审批意见</w:t>
      </w:r>
      <w:r>
        <w:rPr>
          <w:rFonts w:hint="eastAsia" w:ascii="楷体_GB2312" w:hAnsi="楷体_GB2312" w:eastAsia="楷体_GB2312" w:cs="楷体_GB2312"/>
          <w:b w:val="0"/>
          <w:bCs/>
          <w:color w:val="000000"/>
          <w:kern w:val="0"/>
          <w:szCs w:val="32"/>
          <w:lang w:val="en-US"/>
        </w:rPr>
        <w:t>。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项目符合国家产业政策</w:t>
      </w:r>
      <w:r>
        <w:rPr>
          <w:rFonts w:hint="eastAsia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《通化医药高新技术产业开发区产业发展规划（2021-2035年）》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及《通化市生态环境分区管控实施方案》（通市政办发[2024]4号）要求；在全面落实环境影响评价报告提出的各项污染防治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达标排放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及环境风险防范措施后，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我局原则同意环境影响报告中所列的建设项目性质、规模、工艺、</w:t>
      </w:r>
      <w:r>
        <w:rPr>
          <w:rFonts w:hint="eastAsia" w:ascii="Times New Roman" w:hAnsi="Times New Roman" w:cs="Times New Roman"/>
          <w:b w:val="0"/>
          <w:bCs/>
          <w:sz w:val="32"/>
          <w:szCs w:val="32"/>
          <w:lang w:val="en-US" w:eastAsia="zh-CN"/>
        </w:rPr>
        <w:t>地点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和拟采取的生态环境保护措施，同意本项目建设。</w:t>
      </w:r>
    </w:p>
    <w:p w14:paraId="489D1B29">
      <w:pPr>
        <w:keepNext w:val="0"/>
        <w:keepLines w:val="0"/>
        <w:pageBreakBefore w:val="0"/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szCs w:val="32"/>
          <w:lang w:val="en-US"/>
        </w:rPr>
      </w:pPr>
      <w:r>
        <w:rPr>
          <w:rFonts w:hint="eastAsia" w:ascii="黑体" w:hAnsi="黑体" w:eastAsia="黑体" w:cs="黑体"/>
          <w:b w:val="0"/>
          <w:bCs/>
          <w:szCs w:val="32"/>
        </w:rPr>
        <w:t>二、本项目在设计、施工、验收和运行期间，应严格落实环境影响报告中提出的污染防治措施和本批复要求</w:t>
      </w:r>
      <w:r>
        <w:rPr>
          <w:rFonts w:hint="eastAsia" w:ascii="黑体" w:hAnsi="黑体" w:eastAsia="黑体" w:cs="黑体"/>
          <w:b w:val="0"/>
          <w:bCs/>
          <w:szCs w:val="32"/>
          <w:lang w:val="en-US"/>
        </w:rPr>
        <w:t>，</w:t>
      </w:r>
      <w:r>
        <w:rPr>
          <w:rFonts w:hint="eastAsia" w:ascii="黑体" w:hAnsi="黑体" w:eastAsia="黑体" w:cs="黑体"/>
          <w:b w:val="0"/>
          <w:bCs/>
          <w:szCs w:val="32"/>
        </w:rPr>
        <w:t>重点做好以下环境保护工作</w:t>
      </w:r>
      <w:r>
        <w:rPr>
          <w:rFonts w:hint="eastAsia" w:ascii="黑体" w:hAnsi="黑体" w:eastAsia="黑体" w:cs="黑体"/>
          <w:b w:val="0"/>
          <w:bCs/>
          <w:szCs w:val="32"/>
          <w:lang w:val="en-US"/>
        </w:rPr>
        <w:t>。</w:t>
      </w:r>
    </w:p>
    <w:p w14:paraId="7C43A6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（一）做好废水达标排放工作。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项目运营期产生的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lang w:val="en-US" w:eastAsia="zh-CN"/>
        </w:rPr>
        <w:t>废水主要为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原料洗润废水、设备冲洗废水、软化水及纯水制备浓水、实验室废水。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产生的</w:t>
      </w:r>
      <w:r>
        <w:rPr>
          <w:rFonts w:hint="eastAsia" w:cs="Times New Roman"/>
          <w:b w:val="0"/>
          <w:bCs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生产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废水及生活污水，满足</w:t>
      </w:r>
      <w:r>
        <w:rPr>
          <w:rFonts w:hint="eastAsia" w:cs="Times New Roman"/>
          <w:b w:val="0"/>
          <w:bCs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北区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污水处理厂进水</w:t>
      </w:r>
      <w:r>
        <w:rPr>
          <w:rFonts w:hint="eastAsia" w:cs="Times New Roman"/>
          <w:b w:val="0"/>
          <w:bCs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限值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要求后，由通化高泽污水处理有限公司统一收集后负</w:t>
      </w:r>
      <w:r>
        <w:rPr>
          <w:rFonts w:hint="eastAsia" w:cs="Times New Roman"/>
          <w:b w:val="0"/>
          <w:bCs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责转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运到</w:t>
      </w:r>
      <w:r>
        <w:rPr>
          <w:rFonts w:hint="eastAsia" w:cs="Times New Roman"/>
          <w:b w:val="0"/>
          <w:bCs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该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污水处理厂</w:t>
      </w:r>
      <w:r>
        <w:rPr>
          <w:rFonts w:hint="eastAsia" w:cs="Times New Roman"/>
          <w:b w:val="0"/>
          <w:bCs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处理后达标排放</w:t>
      </w:r>
      <w:r>
        <w:rPr>
          <w:rFonts w:hint="eastAsia" w:cs="Times New Roman"/>
          <w:b w:val="0"/>
          <w:bCs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待</w:t>
      </w:r>
      <w:r>
        <w:rPr>
          <w:rFonts w:hint="eastAsia" w:cs="Times New Roman"/>
          <w:b w:val="0"/>
          <w:bCs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西区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湾湾川污水处理厂达到运行条件</w:t>
      </w:r>
      <w:r>
        <w:rPr>
          <w:rFonts w:hint="eastAsia" w:cs="Times New Roman"/>
          <w:b w:val="0"/>
          <w:bCs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后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cs="Times New Roman"/>
          <w:b w:val="0"/>
          <w:bCs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要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满足</w:t>
      </w:r>
      <w:r>
        <w:rPr>
          <w:rFonts w:hint="eastAsia" w:cs="Times New Roman"/>
          <w:b w:val="0"/>
          <w:bCs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西区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湾湾川污水处理厂进水</w:t>
      </w:r>
      <w:r>
        <w:rPr>
          <w:rFonts w:hint="eastAsia" w:cs="Times New Roman"/>
          <w:b w:val="0"/>
          <w:bCs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限值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要求，</w:t>
      </w:r>
      <w:r>
        <w:rPr>
          <w:rFonts w:hint="eastAsia" w:cs="Times New Roman"/>
          <w:b w:val="0"/>
          <w:bCs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再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通过</w:t>
      </w:r>
      <w:r>
        <w:rPr>
          <w:rFonts w:hint="eastAsia" w:cs="Times New Roman"/>
          <w:b w:val="0"/>
          <w:bCs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西区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湾湾川污水污水处理厂处理达标</w:t>
      </w:r>
      <w:r>
        <w:rPr>
          <w:rFonts w:hint="eastAsia" w:cs="Times New Roman"/>
          <w:b w:val="0"/>
          <w:bCs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后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排放。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你公司须与运营单位（通化高泽污水处理有限公司）签订有效协议，确保废水安全转运至北区污水处理厂处理。禁止以任何形式向</w:t>
      </w: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外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环境直接排放废水。</w:t>
      </w:r>
    </w:p>
    <w:p w14:paraId="2F0A069B"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（二）做好废气达标排放工作。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运营期中药粉碎工序产生的粉尘须经集气罩收集，采用高效布袋除尘器处理，确保颗粒物排放浓度在满足《制药工业大气污染物排放标准》（GB37823-2019）要求后，通过不低于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21米高的DA001排气筒排放。实验室产生的有机废气及酸碱废气须在通风橱内有效收集和处理，确保甲苯、甲醇、非甲烷总烃等污染物排放浓度和速率满足《大气污染物综合排放标准》（GB16297-19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96）表2标准后，通过不低于21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米高的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DA002排气筒排放，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lang w:val="en-US" w:eastAsia="zh-CN"/>
        </w:rPr>
        <w:t>当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排气筒高度无法满足《大气污染物综合排放标准》中高出周围200m半径范围的建筑5m以上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时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，排放速率标准值严格50%执行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喷码工序所产生的少量有机废气，要强化车间的密闭管理，确保厂房外非甲烷总烃浓度满足《挥发性有机物无组织排放控制标准》（GB37822-2019）标准限值；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厂界无组织排放执行《大气污染物综合排放标准》（GB 16297-1996）表2标准限值。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定期维护废气治理设施，确保稳定运行。</w:t>
      </w:r>
      <w:bookmarkStart w:id="5" w:name="_GoBack"/>
      <w:bookmarkEnd w:id="5"/>
    </w:p>
    <w:p w14:paraId="4B78C0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（三）做好噪声达标排放工作。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应采取合理布局</w:t>
      </w:r>
      <w:r>
        <w:rPr>
          <w:rFonts w:hint="eastAsia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优先选用低噪声设备，对高噪声设备采取基础减振、厂房隔声、消声等有效措施。加强设备维护，确保厂界噪声达到《工业企业厂界环境噪声排放标准》（GB12348-2008）3类标准。</w:t>
      </w:r>
    </w:p>
    <w:p w14:paraId="65D730DE">
      <w:pPr>
        <w:keepNext w:val="0"/>
        <w:keepLines w:val="0"/>
        <w:pageBreakBefore w:val="0"/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（四）做好固体废物收集处置工作。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按照“减量化、资源化、无害化”原则，妥善处理处置固体废物。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lang w:val="en-US" w:eastAsia="zh-CN"/>
        </w:rPr>
        <w:t>按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《危险废物贮存污染控制标准》（GB18597-2023）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lang w:val="en-US" w:eastAsia="zh-CN"/>
        </w:rPr>
        <w:t>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《一般工业固体废物贮存和填埋污染控制标准》（GB18599-2020）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lang w:val="en-US" w:eastAsia="zh-CN"/>
        </w:rPr>
        <w:t>分别建设危废暂存点和一般工业固体废暂存间。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杂质、不合格品、废包装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lang w:val="en-US" w:eastAsia="zh-CN"/>
        </w:rPr>
        <w:t>、废布袋和制软化水产生的废离子交换树脂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等一般工业固体废物，应外售综合利用或由厂家回收。废试剂瓶、实验室废液、废机油、废活性炭等危险废物，须严格按《国家危险废物名录（2025年版）》分类管理，在厂内危险废物贮存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lang w:val="en-US" w:eastAsia="zh-CN"/>
        </w:rPr>
        <w:t>点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内规范暂存。危废</w:t>
      </w: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委托有相应资质的单位进行安全处置，执行转移联单制度</w:t>
      </w: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Cs w:val="32"/>
        </w:rPr>
        <w:t>记录台</w:t>
      </w:r>
      <w:r>
        <w:rPr>
          <w:rFonts w:hint="eastAsia" w:ascii="Times New Roman" w:hAnsi="Times New Roman" w:cs="Times New Roman"/>
          <w:b w:val="0"/>
          <w:bCs/>
          <w:szCs w:val="32"/>
          <w:lang w:eastAsia="zh-CN"/>
        </w:rPr>
        <w:t>账</w:t>
      </w:r>
      <w:r>
        <w:rPr>
          <w:rFonts w:hint="eastAsia" w:cs="Times New Roman"/>
          <w:b w:val="0"/>
          <w:bCs/>
          <w:szCs w:val="32"/>
          <w:lang w:val="en-US" w:eastAsia="zh-CN"/>
        </w:rPr>
        <w:t>存</w:t>
      </w:r>
      <w:r>
        <w:rPr>
          <w:rFonts w:hint="default" w:ascii="Times New Roman" w:hAnsi="Times New Roman" w:eastAsia="仿宋_GB2312" w:cs="Times New Roman"/>
          <w:b w:val="0"/>
          <w:bCs/>
          <w:szCs w:val="32"/>
        </w:rPr>
        <w:t>5年以上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。生活垃圾由环卫部门统一清运。</w:t>
      </w:r>
    </w:p>
    <w:p w14:paraId="6D05DF27">
      <w:pPr>
        <w:keepNext w:val="0"/>
        <w:keepLines w:val="0"/>
        <w:pageBreakBefore w:val="0"/>
        <w:numPr>
          <w:ilvl w:val="0"/>
          <w:numId w:val="0"/>
        </w:numPr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楷体_GB2312" w:hAnsi="楷体_GB2312" w:eastAsia="楷体_GB2312" w:cs="楷体_GB2312"/>
          <w:b w:val="0"/>
          <w:bCs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Cs w:val="32"/>
          <w:lang w:val="en-US" w:eastAsia="zh-CN"/>
        </w:rPr>
        <w:t>（五）做好强化土壤和地下水污染防治工作。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按照“源头控制、分区防渗”原则，对生产车间、危废贮存点、实验室等重点区域采取严格的防渗措施。加强管道、设备的巡查和维护，防止物料“跑、冒、滴、漏”污染土壤和地下水。</w:t>
      </w:r>
    </w:p>
    <w:p w14:paraId="3411866F">
      <w:pPr>
        <w:keepNext w:val="0"/>
        <w:keepLines w:val="0"/>
        <w:pageBreakBefore w:val="0"/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  <w:t>（六）做好项目环境风险防范工作。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严格落实</w:t>
      </w: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环评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报告提出的各项环境风险防范措施。在项目投产前，</w:t>
      </w:r>
      <w:r>
        <w:rPr>
          <w:rFonts w:hint="default" w:ascii="Times New Roman" w:hAnsi="Times New Roman" w:eastAsia="仿宋_GB2312" w:cs="Times New Roman"/>
          <w:b w:val="0"/>
          <w:bCs/>
          <w:szCs w:val="32"/>
        </w:rPr>
        <w:t>按《企业事业单位突发环境事件应急预案备案管理办法（试行）》（环发[2015]第4号）</w:t>
      </w:r>
      <w:r>
        <w:rPr>
          <w:rFonts w:hint="eastAsia" w:ascii="Times New Roman" w:hAnsi="Times New Roman" w:cs="Times New Roman"/>
          <w:b w:val="0"/>
          <w:bCs/>
          <w:szCs w:val="32"/>
          <w:lang w:eastAsia="zh-CN"/>
        </w:rPr>
        <w:t>要求，</w:t>
      </w: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编制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/>
        </w:rPr>
        <w:t>突发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/>
        </w:rPr>
        <w:t>事件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应急预案</w:t>
      </w:r>
      <w:r>
        <w:rPr>
          <w:rFonts w:hint="eastAsia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/>
          <w:szCs w:val="32"/>
        </w:rPr>
        <w:t>制定突发环境事故应急防范制度</w:t>
      </w:r>
      <w:r>
        <w:rPr>
          <w:rFonts w:hint="eastAsia" w:cs="Times New Roman"/>
          <w:b w:val="0"/>
          <w:bCs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加强对实验室化学品和危险废物的全过程管理</w:t>
      </w:r>
      <w:r>
        <w:rPr>
          <w:rFonts w:hint="eastAsia" w:cs="Times New Roman"/>
          <w:b w:val="0"/>
          <w:bCs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/>
        </w:rPr>
        <w:t>定期组织培训和突发环境事件应急处置演练，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落实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/>
        </w:rPr>
        <w:t>好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/>
        </w:rPr>
        <w:t>风险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防范措施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/>
        </w:rPr>
        <w:t>。</w:t>
      </w:r>
    </w:p>
    <w:p w14:paraId="02B7520E">
      <w:pPr>
        <w:keepNext w:val="0"/>
        <w:keepLines w:val="0"/>
        <w:pageBreakBefore w:val="0"/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Cs w:val="32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szCs w:val="32"/>
          <w:lang w:eastAsia="zh-CN"/>
        </w:rPr>
        <w:t>七</w:t>
      </w:r>
      <w:r>
        <w:rPr>
          <w:rFonts w:hint="eastAsia" w:ascii="楷体_GB2312" w:hAnsi="楷体_GB2312" w:eastAsia="楷体_GB2312" w:cs="楷体_GB2312"/>
          <w:b w:val="0"/>
          <w:bCs/>
          <w:szCs w:val="32"/>
        </w:rPr>
        <w:t>）</w:t>
      </w:r>
      <w:bookmarkStart w:id="0" w:name="OLE_LINK36"/>
      <w:bookmarkStart w:id="1" w:name="OLE_LINK37"/>
      <w:bookmarkStart w:id="2" w:name="OLE_LINK38"/>
      <w:r>
        <w:rPr>
          <w:rFonts w:hint="eastAsia" w:ascii="楷体_GB2312" w:hAnsi="楷体_GB2312" w:eastAsia="楷体_GB2312" w:cs="楷体_GB2312"/>
          <w:b w:val="0"/>
          <w:bCs/>
          <w:szCs w:val="32"/>
        </w:rPr>
        <w:t>做好持证排污和污染物监测工作。</w:t>
      </w:r>
      <w:r>
        <w:rPr>
          <w:rFonts w:hint="eastAsia" w:ascii="仿宋_GB2312" w:hAnsi="仿宋_GB2312" w:eastAsia="仿宋_GB2312" w:cs="仿宋_GB2312"/>
          <w:b w:val="0"/>
          <w:bCs w:val="0"/>
          <w:szCs w:val="32"/>
          <w:lang w:val="en-US"/>
        </w:rPr>
        <w:t>建设</w:t>
      </w:r>
      <w:r>
        <w:rPr>
          <w:rFonts w:hint="eastAsia" w:ascii="仿宋_GB2312" w:hAnsi="仿宋_GB2312" w:eastAsia="仿宋_GB2312" w:cs="仿宋_GB2312"/>
          <w:b w:val="0"/>
          <w:bCs w:val="0"/>
          <w:szCs w:val="32"/>
        </w:rPr>
        <w:t>项目</w:t>
      </w:r>
      <w:r>
        <w:rPr>
          <w:rFonts w:hint="default" w:ascii="Times New Roman" w:hAnsi="Times New Roman" w:cs="Times New Roman"/>
          <w:b w:val="0"/>
          <w:bCs w:val="0"/>
          <w:szCs w:val="32"/>
          <w:lang w:val="en-US"/>
        </w:rPr>
        <w:t>在完成</w:t>
      </w:r>
      <w:r>
        <w:rPr>
          <w:rFonts w:hint="eastAsia" w:cs="Times New Roman"/>
          <w:b w:val="0"/>
          <w:bCs w:val="0"/>
          <w:szCs w:val="32"/>
          <w:lang w:val="en-US" w:eastAsia="zh-CN"/>
        </w:rPr>
        <w:t>环保</w:t>
      </w:r>
      <w:r>
        <w:rPr>
          <w:rFonts w:hint="default" w:ascii="Times New Roman" w:hAnsi="Times New Roman" w:cs="Times New Roman"/>
          <w:b w:val="0"/>
          <w:bCs w:val="0"/>
          <w:szCs w:val="32"/>
          <w:lang w:val="en-US"/>
        </w:rPr>
        <w:t>达标验收</w:t>
      </w:r>
      <w:r>
        <w:rPr>
          <w:rFonts w:hint="default" w:ascii="Times New Roman" w:hAnsi="Times New Roman" w:eastAsia="仿宋_GB2312" w:cs="Times New Roman"/>
          <w:b w:val="0"/>
          <w:bCs w:val="0"/>
          <w:szCs w:val="32"/>
        </w:rPr>
        <w:t>前</w:t>
      </w:r>
      <w:r>
        <w:rPr>
          <w:rFonts w:hint="default" w:ascii="Times New Roman" w:hAnsi="Times New Roman" w:cs="Times New Roman"/>
          <w:b w:val="0"/>
          <w:bCs w:val="0"/>
          <w:szCs w:val="32"/>
          <w:lang w:val="en-US"/>
        </w:rPr>
        <w:t>，要</w:t>
      </w:r>
      <w:r>
        <w:rPr>
          <w:rFonts w:hint="default" w:ascii="Times New Roman" w:hAnsi="Times New Roman" w:eastAsia="仿宋_GB2312" w:cs="Times New Roman"/>
          <w:b w:val="0"/>
          <w:bCs w:val="0"/>
          <w:szCs w:val="32"/>
        </w:rPr>
        <w:t>按照《排污许可管理管理条例》和《固定污染源排污许可分类管理名录（2019年版）》等管理文件要求，</w:t>
      </w:r>
      <w:r>
        <w:rPr>
          <w:rFonts w:hint="default" w:ascii="Times New Roman" w:hAnsi="Times New Roman" w:cs="Times New Roman"/>
          <w:b w:val="0"/>
          <w:bCs w:val="0"/>
          <w:szCs w:val="32"/>
          <w:lang w:val="en-US"/>
        </w:rPr>
        <w:t>取得</w:t>
      </w:r>
      <w:r>
        <w:rPr>
          <w:rFonts w:hint="default" w:ascii="Times New Roman" w:hAnsi="Times New Roman" w:eastAsia="仿宋_GB2312" w:cs="Times New Roman"/>
          <w:b w:val="0"/>
          <w:bCs w:val="0"/>
          <w:szCs w:val="32"/>
        </w:rPr>
        <w:t>排污许可证</w:t>
      </w:r>
      <w:r>
        <w:rPr>
          <w:rFonts w:hint="default" w:ascii="Times New Roman" w:hAnsi="Times New Roman" w:cs="Times New Roman"/>
          <w:b w:val="0"/>
          <w:bCs w:val="0"/>
          <w:szCs w:val="32"/>
          <w:lang w:val="en-US"/>
        </w:rPr>
        <w:t>后落实</w:t>
      </w:r>
      <w:r>
        <w:rPr>
          <w:rFonts w:hint="default" w:ascii="Times New Roman" w:hAnsi="Times New Roman" w:eastAsia="仿宋_GB2312" w:cs="Times New Roman"/>
          <w:b w:val="0"/>
          <w:bCs w:val="0"/>
          <w:szCs w:val="32"/>
        </w:rPr>
        <w:t>持</w:t>
      </w:r>
      <w:r>
        <w:rPr>
          <w:rFonts w:hint="default" w:cs="Times New Roman"/>
          <w:b w:val="0"/>
          <w:bCs w:val="0"/>
          <w:szCs w:val="32"/>
          <w:lang w:val="en-US"/>
        </w:rPr>
        <w:t>证</w:t>
      </w:r>
      <w:r>
        <w:rPr>
          <w:rFonts w:hint="default" w:ascii="Times New Roman" w:hAnsi="Times New Roman" w:eastAsia="仿宋_GB2312" w:cs="Times New Roman"/>
          <w:b w:val="0"/>
          <w:bCs w:val="0"/>
          <w:szCs w:val="32"/>
        </w:rPr>
        <w:t>排污。</w:t>
      </w:r>
      <w:r>
        <w:rPr>
          <w:rFonts w:hint="default" w:ascii="Times New Roman" w:hAnsi="Times New Roman" w:eastAsia="仿宋_GB2312" w:cs="Times New Roman"/>
          <w:b w:val="0"/>
          <w:bCs/>
          <w:szCs w:val="32"/>
        </w:rPr>
        <w:t>按照环评报告中</w:t>
      </w:r>
      <w:r>
        <w:rPr>
          <w:rFonts w:hint="eastAsia" w:ascii="Times New Roman" w:hAnsi="Times New Roman" w:cs="Times New Roman"/>
          <w:b w:val="0"/>
          <w:bCs/>
          <w:szCs w:val="32"/>
          <w:lang w:eastAsia="zh-CN"/>
        </w:rPr>
        <w:t>明确的</w:t>
      </w:r>
      <w:r>
        <w:rPr>
          <w:rFonts w:hint="default" w:ascii="Times New Roman" w:hAnsi="Times New Roman" w:eastAsia="仿宋_GB2312" w:cs="Times New Roman"/>
          <w:b w:val="0"/>
          <w:bCs/>
          <w:szCs w:val="32"/>
        </w:rPr>
        <w:t>点位、因子和频次要求，定期</w:t>
      </w:r>
      <w:r>
        <w:rPr>
          <w:rFonts w:hint="eastAsia" w:ascii="Times New Roman" w:hAnsi="Times New Roman" w:cs="Times New Roman"/>
          <w:b w:val="0"/>
          <w:bCs/>
          <w:szCs w:val="32"/>
          <w:lang w:eastAsia="zh-CN"/>
        </w:rPr>
        <w:t>开展</w:t>
      </w:r>
      <w:r>
        <w:rPr>
          <w:rFonts w:hint="default" w:ascii="Times New Roman" w:hAnsi="Times New Roman" w:eastAsia="仿宋_GB2312" w:cs="Times New Roman"/>
          <w:b w:val="0"/>
          <w:bCs/>
          <w:szCs w:val="32"/>
        </w:rPr>
        <w:t>自行</w:t>
      </w:r>
      <w:r>
        <w:rPr>
          <w:rFonts w:hint="eastAsia" w:ascii="Times New Roman" w:hAnsi="Times New Roman" w:cs="Times New Roman"/>
          <w:b w:val="0"/>
          <w:bCs/>
          <w:szCs w:val="32"/>
          <w:lang w:eastAsia="zh-CN"/>
        </w:rPr>
        <w:t>检</w:t>
      </w:r>
      <w:r>
        <w:rPr>
          <w:rFonts w:hint="default" w:ascii="Times New Roman" w:hAnsi="Times New Roman" w:eastAsia="仿宋_GB2312" w:cs="Times New Roman"/>
          <w:b w:val="0"/>
          <w:bCs/>
          <w:szCs w:val="32"/>
        </w:rPr>
        <w:t>测并向环境管理部门报告检测数据，做好环境管理工作。</w:t>
      </w:r>
      <w:bookmarkEnd w:id="0"/>
      <w:bookmarkEnd w:id="1"/>
    </w:p>
    <w:bookmarkEnd w:id="2"/>
    <w:p w14:paraId="246DFA6E">
      <w:pPr>
        <w:keepNext w:val="0"/>
        <w:keepLines w:val="0"/>
        <w:widowControl/>
        <w:suppressLineNumbers w:val="0"/>
        <w:ind w:firstLine="640" w:firstLineChars="200"/>
        <w:jc w:val="left"/>
        <w:rPr>
          <w:sz w:val="32"/>
          <w:szCs w:val="32"/>
          <w:u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三、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/>
        </w:rPr>
        <w:t>排污总量核定。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氮化化物排放总量为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u w:val="none"/>
          <w:lang w:val="en-US" w:eastAsia="zh-CN" w:bidi="ar"/>
        </w:rPr>
        <w:t>0.0000695t/a</w:t>
      </w:r>
      <w:r>
        <w:rPr>
          <w:rFonts w:hint="eastAsia" w:ascii="Times New Roman" w:hAnsi="Times New Roman" w:eastAsia="宋体" w:cs="Times New Roman"/>
          <w:color w:val="000000"/>
          <w:kern w:val="0"/>
          <w:sz w:val="32"/>
          <w:szCs w:val="32"/>
          <w:u w:val="none"/>
          <w:lang w:val="en-US" w:eastAsia="zh-CN" w:bidi="ar"/>
        </w:rPr>
        <w:t>；</w:t>
      </w:r>
    </w:p>
    <w:p w14:paraId="0E0AE9F2">
      <w:pPr>
        <w:keepNext w:val="0"/>
        <w:keepLines w:val="0"/>
        <w:widowControl/>
        <w:suppressLineNumbers w:val="0"/>
        <w:jc w:val="left"/>
        <w:rPr>
          <w:sz w:val="32"/>
          <w:szCs w:val="32"/>
          <w:u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  <w:lang w:val="en-US" w:eastAsia="zh-CN"/>
        </w:rPr>
        <w:t>挥发性有机物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  <w:lang w:val="en-US"/>
        </w:rPr>
        <w:t>的排放总量为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u w:val="none"/>
          <w:lang w:val="en-US" w:eastAsia="zh-CN" w:bidi="ar"/>
        </w:rPr>
        <w:t>0.00167t/a</w:t>
      </w:r>
      <w:r>
        <w:rPr>
          <w:rFonts w:hint="eastAsia" w:ascii="Times New Roman" w:hAnsi="Times New Roman" w:eastAsia="宋体" w:cs="Times New Roman"/>
          <w:color w:val="000000"/>
          <w:kern w:val="0"/>
          <w:sz w:val="32"/>
          <w:szCs w:val="32"/>
          <w:u w:val="none"/>
          <w:lang w:val="en-US" w:eastAsia="zh-CN" w:bidi="ar"/>
        </w:rPr>
        <w:t>。</w:t>
      </w:r>
    </w:p>
    <w:p w14:paraId="6037C25D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576" w:firstLineChars="18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、若该项目的性质、规模、厂址和施工方案或污染防治措施发生重大变化的，要重新向我局报批环境影响评价文件；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建设项目的环境影响评价文件自批准之日起超过5年</w:t>
      </w:r>
      <w:r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  <w:lang w:val="en-US"/>
        </w:rPr>
        <w:t>未开工建设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的，要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重新向我局报审环境影响评价文件。</w:t>
      </w:r>
    </w:p>
    <w:p w14:paraId="3A5FD0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27" w:firstLineChars="196"/>
        <w:textAlignment w:val="auto"/>
        <w:rPr>
          <w:rFonts w:hint="eastAsia" w:ascii="黑体" w:hAnsi="黑体" w:eastAsia="黑体" w:cs="黑体"/>
          <w:b w:val="0"/>
          <w:bCs w:val="0"/>
          <w:szCs w:val="32"/>
        </w:rPr>
      </w:pPr>
      <w:r>
        <w:rPr>
          <w:rFonts w:hint="eastAsia" w:ascii="黑体" w:hAnsi="黑体" w:eastAsia="黑体" w:cs="黑体"/>
          <w:b w:val="0"/>
          <w:bCs w:val="0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b w:val="0"/>
          <w:bCs w:val="0"/>
          <w:szCs w:val="32"/>
        </w:rPr>
        <w:t>、项目建设必须严格执行建设项目环境保护设施，与主体工程同时设计、同时施工、同时投产使用的“三同时”制度。项目</w:t>
      </w:r>
      <w:r>
        <w:rPr>
          <w:rFonts w:hint="default" w:ascii="黑体" w:hAnsi="黑体" w:eastAsia="黑体" w:cs="黑体"/>
          <w:b w:val="0"/>
          <w:bCs w:val="0"/>
          <w:szCs w:val="32"/>
          <w:lang w:val="en-US"/>
        </w:rPr>
        <w:t>调试</w:t>
      </w:r>
      <w:r>
        <w:rPr>
          <w:rFonts w:hint="eastAsia" w:ascii="黑体" w:hAnsi="黑体" w:eastAsia="黑体" w:cs="黑体"/>
          <w:b w:val="0"/>
          <w:bCs w:val="0"/>
          <w:szCs w:val="32"/>
        </w:rPr>
        <w:t>3个月内你公司要组织本项目环保验收并将验收</w:t>
      </w:r>
      <w:r>
        <w:rPr>
          <w:rFonts w:hint="default" w:ascii="黑体" w:hAnsi="黑体" w:eastAsia="黑体" w:cs="黑体"/>
          <w:b w:val="0"/>
          <w:bCs w:val="0"/>
          <w:szCs w:val="32"/>
          <w:lang w:val="en-US"/>
        </w:rPr>
        <w:t>意见</w:t>
      </w:r>
      <w:r>
        <w:rPr>
          <w:rFonts w:hint="eastAsia" w:ascii="黑体" w:hAnsi="黑体" w:eastAsia="黑体" w:cs="黑体"/>
          <w:b w:val="0"/>
          <w:bCs w:val="0"/>
          <w:szCs w:val="32"/>
        </w:rPr>
        <w:t>报送</w:t>
      </w:r>
      <w:r>
        <w:rPr>
          <w:rFonts w:hint="default" w:ascii="黑体" w:hAnsi="黑体" w:eastAsia="黑体" w:cs="黑体"/>
          <w:b w:val="0"/>
          <w:bCs w:val="0"/>
          <w:szCs w:val="32"/>
          <w:lang w:val="en-US"/>
        </w:rPr>
        <w:t>我</w:t>
      </w:r>
      <w:r>
        <w:rPr>
          <w:rFonts w:hint="eastAsia" w:ascii="黑体" w:hAnsi="黑体" w:eastAsia="黑体" w:cs="黑体"/>
          <w:b w:val="0"/>
          <w:bCs w:val="0"/>
          <w:szCs w:val="32"/>
        </w:rPr>
        <w:t>局备案。</w:t>
      </w:r>
    </w:p>
    <w:p w14:paraId="0420FD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</w:rPr>
        <w:t xml:space="preserve">   </w:t>
      </w:r>
      <w:r>
        <w:rPr>
          <w:rFonts w:hint="eastAsia" w:ascii="黑体" w:hAnsi="黑体" w:eastAsia="黑体" w:cs="黑体"/>
          <w:b w:val="0"/>
          <w:bCs w:val="0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lang w:eastAsia="zh-CN"/>
        </w:rPr>
        <w:t>六</w:t>
      </w:r>
      <w:r>
        <w:rPr>
          <w:rFonts w:hint="eastAsia" w:ascii="黑体" w:hAnsi="黑体" w:eastAsia="黑体" w:cs="黑体"/>
          <w:b w:val="0"/>
          <w:bCs w:val="0"/>
        </w:rPr>
        <w:t>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请通化市生态环境保护综合行政执法支队高新大队负责项目“三同时”监督检查和管理</w:t>
      </w: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工作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。</w:t>
      </w:r>
    </w:p>
    <w:p w14:paraId="25977C65">
      <w:pPr>
        <w:keepNext w:val="0"/>
        <w:keepLines w:val="0"/>
        <w:pageBreakBefore w:val="0"/>
        <w:numPr>
          <w:ilvl w:val="0"/>
          <w:numId w:val="0"/>
        </w:numPr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2DE4AF1">
      <w:pPr>
        <w:rPr>
          <w:rFonts w:hint="default"/>
          <w:lang w:eastAsia="zh-CN"/>
        </w:rPr>
      </w:pPr>
    </w:p>
    <w:p w14:paraId="070DE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200" w:firstLineChars="10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通化市生态环境局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医药高新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区分局</w:t>
      </w:r>
    </w:p>
    <w:p w14:paraId="3773A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480" w:firstLineChars="14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cs="Times New Roman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bookmarkStart w:id="3" w:name="OLE_LINK76"/>
      <w:bookmarkStart w:id="4" w:name="OLE_LINK77"/>
    </w:p>
    <w:bookmarkEnd w:id="3"/>
    <w:bookmarkEnd w:id="4"/>
    <w:p w14:paraId="3B426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黑体" w:cs="Times New Roman"/>
          <w:sz w:val="32"/>
        </w:rPr>
      </w:pPr>
    </w:p>
    <w:p w14:paraId="279808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黑体" w:cs="Times New Roman"/>
          <w:sz w:val="32"/>
        </w:rPr>
      </w:pPr>
    </w:p>
    <w:p w14:paraId="06DA04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黑体" w:cs="Times New Roman"/>
          <w:sz w:val="32"/>
        </w:rPr>
      </w:pPr>
    </w:p>
    <w:p w14:paraId="5A5BC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黑体" w:cs="Times New Roman"/>
          <w:sz w:val="32"/>
        </w:rPr>
      </w:pPr>
    </w:p>
    <w:p w14:paraId="05DBA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黑体" w:cs="Times New Roman"/>
          <w:sz w:val="32"/>
        </w:rPr>
      </w:pPr>
    </w:p>
    <w:p w14:paraId="52ED7A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黑体" w:cs="Times New Roman"/>
          <w:sz w:val="32"/>
        </w:rPr>
      </w:pPr>
    </w:p>
    <w:p w14:paraId="51F58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黑体" w:cs="Times New Roman"/>
          <w:sz w:val="32"/>
        </w:rPr>
      </w:pPr>
    </w:p>
    <w:p w14:paraId="27D6DA5C">
      <w:pPr>
        <w:pStyle w:val="9"/>
        <w:rPr>
          <w:rFonts w:hint="default" w:ascii="Times New Roman" w:hAnsi="Times New Roman" w:eastAsia="黑体" w:cs="Times New Roman"/>
          <w:sz w:val="32"/>
        </w:rPr>
      </w:pPr>
    </w:p>
    <w:p w14:paraId="6EAFA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方正小标宋简体" w:cs="Times New Roman"/>
          <w:sz w:val="32"/>
        </w:rPr>
      </w:pPr>
      <w:r>
        <w:rPr>
          <w:rFonts w:hint="default" w:ascii="Times New Roman" w:hAnsi="Times New Roman" w:eastAsia="黑体" w:cs="Times New Roman"/>
          <w:sz w:val="32"/>
        </w:rPr>
        <w:t>主题词：建设项目  环境影响  报告  批复</w:t>
      </w:r>
      <w:r>
        <w:rPr>
          <w:rFonts w:hint="default" w:ascii="Times New Roman" w:hAnsi="Times New Roman" w:eastAsia="方正小标宋简体" w:cs="Times New Roman"/>
          <w:sz w:val="32"/>
        </w:rPr>
        <w:t xml:space="preserve"> </w:t>
      </w:r>
    </w:p>
    <w:p w14:paraId="49220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" w:cs="Times New Roman"/>
          <w:b/>
        </w:rPr>
      </w:pPr>
      <w:r>
        <w:rPr>
          <w:rFonts w:hint="default" w:ascii="Times New Roman" w:hAnsi="Times New Roman" w:eastAsia="仿宋_GB2312" w:cs="Times New Roman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4005" cy="63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400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.05pt;width:423.15pt;z-index:251660288;mso-width-relative:page;mso-height-relative:page;" filled="f" stroked="t" coordsize="21600,21600" o:gfxdata="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I+vbJ0QAA&#10;AAIBAAAPAAAAAAAAAAEAIAAAACIAAABkcnMvZG93bnJldi54bWxQSwECFAAUAAAACACHTuJAzXby&#10;nOwBAAC6AwAADgAAAAAAAAABACAAAAAg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32"/>
        </w:rPr>
        <w:t>通化市生态环境局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医药高新区分局</w:t>
      </w:r>
      <w:r>
        <w:rPr>
          <w:rFonts w:hint="default" w:ascii="Times New Roman" w:hAnsi="Times New Roman" w:eastAsia="仿宋_GB2312" w:cs="Times New Roman"/>
          <w:sz w:val="32"/>
        </w:rPr>
        <w:t xml:space="preserve">  </w:t>
      </w:r>
      <w:r>
        <w:rPr>
          <w:rFonts w:hint="eastAsia" w:cs="Times New Roman"/>
          <w:sz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</w:rPr>
        <w:t>202</w:t>
      </w:r>
      <w:r>
        <w:rPr>
          <w:rFonts w:hint="eastAsia" w:cs="Times New Roman"/>
          <w:b w:val="0"/>
          <w:bCs w:val="0"/>
          <w:sz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</w:rPr>
        <w:t>年</w:t>
      </w:r>
      <w:r>
        <w:rPr>
          <w:rFonts w:hint="eastAsia" w:cs="Times New Roman"/>
          <w:b w:val="0"/>
          <w:bCs w:val="0"/>
          <w:sz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</w:rPr>
        <w:t>月</w:t>
      </w:r>
      <w:r>
        <w:rPr>
          <w:rFonts w:hint="eastAsia" w:cs="Times New Roman"/>
          <w:b w:val="0"/>
          <w:bCs w:val="0"/>
          <w:sz w:val="32"/>
          <w:lang w:val="en-US" w:eastAsia="zh-CN"/>
        </w:rPr>
        <w:t>29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</w:rPr>
        <w:t>日</w:t>
      </w:r>
      <w:r>
        <w:rPr>
          <w:rFonts w:hint="eastAsia" w:cs="Times New Roman"/>
          <w:b w:val="0"/>
          <w:bCs w:val="0"/>
          <w:sz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</w:rPr>
        <w:t>印发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344"/>
    <w:rsid w:val="000004D7"/>
    <w:rsid w:val="000036EB"/>
    <w:rsid w:val="00011AF3"/>
    <w:rsid w:val="00014E0B"/>
    <w:rsid w:val="00035843"/>
    <w:rsid w:val="000358CD"/>
    <w:rsid w:val="00050B9C"/>
    <w:rsid w:val="000523C2"/>
    <w:rsid w:val="000634FD"/>
    <w:rsid w:val="00067D17"/>
    <w:rsid w:val="000750D7"/>
    <w:rsid w:val="00075343"/>
    <w:rsid w:val="000826FA"/>
    <w:rsid w:val="00086CEB"/>
    <w:rsid w:val="00086DD2"/>
    <w:rsid w:val="0008748B"/>
    <w:rsid w:val="000932DE"/>
    <w:rsid w:val="00095E46"/>
    <w:rsid w:val="00097EDA"/>
    <w:rsid w:val="000B2294"/>
    <w:rsid w:val="000B4683"/>
    <w:rsid w:val="000B7148"/>
    <w:rsid w:val="000B722E"/>
    <w:rsid w:val="000C0BEB"/>
    <w:rsid w:val="000C0FE1"/>
    <w:rsid w:val="000C4A61"/>
    <w:rsid w:val="000D05D3"/>
    <w:rsid w:val="000D0920"/>
    <w:rsid w:val="000D78DD"/>
    <w:rsid w:val="000D7D50"/>
    <w:rsid w:val="000D7EE8"/>
    <w:rsid w:val="000E57AA"/>
    <w:rsid w:val="000F2973"/>
    <w:rsid w:val="000F7A80"/>
    <w:rsid w:val="00105FA2"/>
    <w:rsid w:val="00110017"/>
    <w:rsid w:val="00111A8F"/>
    <w:rsid w:val="001121D5"/>
    <w:rsid w:val="00113513"/>
    <w:rsid w:val="0011507A"/>
    <w:rsid w:val="00126C81"/>
    <w:rsid w:val="001347D1"/>
    <w:rsid w:val="001407B8"/>
    <w:rsid w:val="00143EDF"/>
    <w:rsid w:val="0014450A"/>
    <w:rsid w:val="0014701D"/>
    <w:rsid w:val="00150D29"/>
    <w:rsid w:val="001547F7"/>
    <w:rsid w:val="001664E7"/>
    <w:rsid w:val="00167F78"/>
    <w:rsid w:val="00174CF4"/>
    <w:rsid w:val="001803C0"/>
    <w:rsid w:val="00196A1C"/>
    <w:rsid w:val="001A34CE"/>
    <w:rsid w:val="001B7335"/>
    <w:rsid w:val="001C5414"/>
    <w:rsid w:val="001D0C7B"/>
    <w:rsid w:val="001D1B27"/>
    <w:rsid w:val="001D6F17"/>
    <w:rsid w:val="001D7CB7"/>
    <w:rsid w:val="001F0FA7"/>
    <w:rsid w:val="001F1F14"/>
    <w:rsid w:val="001F2DEF"/>
    <w:rsid w:val="001F3AA7"/>
    <w:rsid w:val="001F5021"/>
    <w:rsid w:val="001F5A04"/>
    <w:rsid w:val="00200649"/>
    <w:rsid w:val="00201B65"/>
    <w:rsid w:val="00211BBD"/>
    <w:rsid w:val="002261DB"/>
    <w:rsid w:val="002303EB"/>
    <w:rsid w:val="00230FF1"/>
    <w:rsid w:val="00233BA1"/>
    <w:rsid w:val="00234C2A"/>
    <w:rsid w:val="00236891"/>
    <w:rsid w:val="00237892"/>
    <w:rsid w:val="002503C5"/>
    <w:rsid w:val="0025413A"/>
    <w:rsid w:val="00254586"/>
    <w:rsid w:val="002558A0"/>
    <w:rsid w:val="00255DEA"/>
    <w:rsid w:val="002650BA"/>
    <w:rsid w:val="00266686"/>
    <w:rsid w:val="002744C9"/>
    <w:rsid w:val="002857F7"/>
    <w:rsid w:val="002925E3"/>
    <w:rsid w:val="00292FA8"/>
    <w:rsid w:val="002940E3"/>
    <w:rsid w:val="00296C87"/>
    <w:rsid w:val="002A1C35"/>
    <w:rsid w:val="002A7D9B"/>
    <w:rsid w:val="002B2373"/>
    <w:rsid w:val="002B38AF"/>
    <w:rsid w:val="002B4B51"/>
    <w:rsid w:val="002C197B"/>
    <w:rsid w:val="002C1FE5"/>
    <w:rsid w:val="002C537D"/>
    <w:rsid w:val="002D1797"/>
    <w:rsid w:val="002D2AED"/>
    <w:rsid w:val="002D35EA"/>
    <w:rsid w:val="002E0F77"/>
    <w:rsid w:val="002E16A2"/>
    <w:rsid w:val="002E6DC8"/>
    <w:rsid w:val="002F4D3F"/>
    <w:rsid w:val="00300D69"/>
    <w:rsid w:val="00300E03"/>
    <w:rsid w:val="0030339D"/>
    <w:rsid w:val="00307859"/>
    <w:rsid w:val="00316245"/>
    <w:rsid w:val="003238D2"/>
    <w:rsid w:val="00323C23"/>
    <w:rsid w:val="003247E7"/>
    <w:rsid w:val="00334796"/>
    <w:rsid w:val="00345AB0"/>
    <w:rsid w:val="00352EB6"/>
    <w:rsid w:val="003667CF"/>
    <w:rsid w:val="00372D22"/>
    <w:rsid w:val="0037442B"/>
    <w:rsid w:val="00384CBE"/>
    <w:rsid w:val="00395B7F"/>
    <w:rsid w:val="003A0827"/>
    <w:rsid w:val="003A53B1"/>
    <w:rsid w:val="003B0BB7"/>
    <w:rsid w:val="003B1BFA"/>
    <w:rsid w:val="003B3C65"/>
    <w:rsid w:val="003B444D"/>
    <w:rsid w:val="003B636C"/>
    <w:rsid w:val="003C0D78"/>
    <w:rsid w:val="003C1CC0"/>
    <w:rsid w:val="003C3453"/>
    <w:rsid w:val="003C7A4C"/>
    <w:rsid w:val="003D4828"/>
    <w:rsid w:val="003D5C64"/>
    <w:rsid w:val="003D73DC"/>
    <w:rsid w:val="003E366C"/>
    <w:rsid w:val="003E7910"/>
    <w:rsid w:val="003F0155"/>
    <w:rsid w:val="003F6165"/>
    <w:rsid w:val="003F66B8"/>
    <w:rsid w:val="003F73B4"/>
    <w:rsid w:val="0040478B"/>
    <w:rsid w:val="0040523E"/>
    <w:rsid w:val="00406D4F"/>
    <w:rsid w:val="004100CD"/>
    <w:rsid w:val="00413523"/>
    <w:rsid w:val="004200AB"/>
    <w:rsid w:val="004210F3"/>
    <w:rsid w:val="004264AB"/>
    <w:rsid w:val="00426FC9"/>
    <w:rsid w:val="0042735E"/>
    <w:rsid w:val="004338C6"/>
    <w:rsid w:val="00433E3F"/>
    <w:rsid w:val="00434F1F"/>
    <w:rsid w:val="00437893"/>
    <w:rsid w:val="0044123C"/>
    <w:rsid w:val="004542EC"/>
    <w:rsid w:val="00455FC4"/>
    <w:rsid w:val="00456B78"/>
    <w:rsid w:val="00457505"/>
    <w:rsid w:val="0046778B"/>
    <w:rsid w:val="00472506"/>
    <w:rsid w:val="00472E9C"/>
    <w:rsid w:val="00474E3D"/>
    <w:rsid w:val="00476163"/>
    <w:rsid w:val="004809FC"/>
    <w:rsid w:val="004833B2"/>
    <w:rsid w:val="00486B79"/>
    <w:rsid w:val="00487937"/>
    <w:rsid w:val="004A5403"/>
    <w:rsid w:val="004A664C"/>
    <w:rsid w:val="004B2725"/>
    <w:rsid w:val="004B38F7"/>
    <w:rsid w:val="004B54FA"/>
    <w:rsid w:val="004B65CA"/>
    <w:rsid w:val="004C2CA1"/>
    <w:rsid w:val="004D20AB"/>
    <w:rsid w:val="004D41EA"/>
    <w:rsid w:val="004D4F4C"/>
    <w:rsid w:val="004D577A"/>
    <w:rsid w:val="004D7181"/>
    <w:rsid w:val="004D74CA"/>
    <w:rsid w:val="004E1247"/>
    <w:rsid w:val="004E2F5E"/>
    <w:rsid w:val="004E3FAA"/>
    <w:rsid w:val="004E40D6"/>
    <w:rsid w:val="004E5F15"/>
    <w:rsid w:val="004E67F4"/>
    <w:rsid w:val="004F12DC"/>
    <w:rsid w:val="004F335A"/>
    <w:rsid w:val="004F6BF0"/>
    <w:rsid w:val="00503D1C"/>
    <w:rsid w:val="00504B71"/>
    <w:rsid w:val="00504FB5"/>
    <w:rsid w:val="0051212F"/>
    <w:rsid w:val="00516B45"/>
    <w:rsid w:val="00525A3B"/>
    <w:rsid w:val="00526C9F"/>
    <w:rsid w:val="005313F6"/>
    <w:rsid w:val="00531A9F"/>
    <w:rsid w:val="00533D75"/>
    <w:rsid w:val="0053521D"/>
    <w:rsid w:val="00535500"/>
    <w:rsid w:val="005428E2"/>
    <w:rsid w:val="00551968"/>
    <w:rsid w:val="00556686"/>
    <w:rsid w:val="005578E0"/>
    <w:rsid w:val="00564EBD"/>
    <w:rsid w:val="005653D8"/>
    <w:rsid w:val="00571D90"/>
    <w:rsid w:val="005720B6"/>
    <w:rsid w:val="005765BC"/>
    <w:rsid w:val="00576812"/>
    <w:rsid w:val="00577D9E"/>
    <w:rsid w:val="005821B4"/>
    <w:rsid w:val="00591CE7"/>
    <w:rsid w:val="00592BB9"/>
    <w:rsid w:val="005A511A"/>
    <w:rsid w:val="005B15C5"/>
    <w:rsid w:val="005C14CA"/>
    <w:rsid w:val="005C21EB"/>
    <w:rsid w:val="005C6BAB"/>
    <w:rsid w:val="005C79CA"/>
    <w:rsid w:val="005D0EFC"/>
    <w:rsid w:val="005E76E7"/>
    <w:rsid w:val="005F458F"/>
    <w:rsid w:val="005F4B5F"/>
    <w:rsid w:val="005F59B5"/>
    <w:rsid w:val="005F747C"/>
    <w:rsid w:val="00602C9C"/>
    <w:rsid w:val="006064FC"/>
    <w:rsid w:val="00607625"/>
    <w:rsid w:val="00612053"/>
    <w:rsid w:val="00613241"/>
    <w:rsid w:val="00613FFE"/>
    <w:rsid w:val="00614CBB"/>
    <w:rsid w:val="00616D69"/>
    <w:rsid w:val="006216F3"/>
    <w:rsid w:val="00626E9C"/>
    <w:rsid w:val="00632E73"/>
    <w:rsid w:val="0064113C"/>
    <w:rsid w:val="00665477"/>
    <w:rsid w:val="006656FD"/>
    <w:rsid w:val="006679CB"/>
    <w:rsid w:val="006715F2"/>
    <w:rsid w:val="0067443E"/>
    <w:rsid w:val="00675CB2"/>
    <w:rsid w:val="00676B78"/>
    <w:rsid w:val="006805BF"/>
    <w:rsid w:val="00680D52"/>
    <w:rsid w:val="0068174F"/>
    <w:rsid w:val="00683021"/>
    <w:rsid w:val="00685026"/>
    <w:rsid w:val="00686936"/>
    <w:rsid w:val="006870CB"/>
    <w:rsid w:val="006870F4"/>
    <w:rsid w:val="0068782B"/>
    <w:rsid w:val="006A6F01"/>
    <w:rsid w:val="006A75FA"/>
    <w:rsid w:val="006B3C75"/>
    <w:rsid w:val="006B41E5"/>
    <w:rsid w:val="006B4DF8"/>
    <w:rsid w:val="006C5A70"/>
    <w:rsid w:val="006C66D2"/>
    <w:rsid w:val="006D0986"/>
    <w:rsid w:val="006D1F7B"/>
    <w:rsid w:val="006D632E"/>
    <w:rsid w:val="006E00E5"/>
    <w:rsid w:val="006E3EB2"/>
    <w:rsid w:val="006F32AE"/>
    <w:rsid w:val="006F3D27"/>
    <w:rsid w:val="00702B1F"/>
    <w:rsid w:val="007073F8"/>
    <w:rsid w:val="00716F22"/>
    <w:rsid w:val="00721DF5"/>
    <w:rsid w:val="00723697"/>
    <w:rsid w:val="00730946"/>
    <w:rsid w:val="007314C3"/>
    <w:rsid w:val="00731E6D"/>
    <w:rsid w:val="007322C3"/>
    <w:rsid w:val="00733FCB"/>
    <w:rsid w:val="00740CDF"/>
    <w:rsid w:val="00743937"/>
    <w:rsid w:val="0075098B"/>
    <w:rsid w:val="00753B26"/>
    <w:rsid w:val="0075531A"/>
    <w:rsid w:val="0075572B"/>
    <w:rsid w:val="007566F6"/>
    <w:rsid w:val="00757459"/>
    <w:rsid w:val="00765779"/>
    <w:rsid w:val="00771D46"/>
    <w:rsid w:val="007813EA"/>
    <w:rsid w:val="00781816"/>
    <w:rsid w:val="00795415"/>
    <w:rsid w:val="007A23BD"/>
    <w:rsid w:val="007A2E6F"/>
    <w:rsid w:val="007A3AC1"/>
    <w:rsid w:val="007B4C20"/>
    <w:rsid w:val="007B650B"/>
    <w:rsid w:val="007C0138"/>
    <w:rsid w:val="007C1868"/>
    <w:rsid w:val="007C306C"/>
    <w:rsid w:val="007D13F3"/>
    <w:rsid w:val="007D50DC"/>
    <w:rsid w:val="007D5E94"/>
    <w:rsid w:val="007E2E44"/>
    <w:rsid w:val="007F4BC1"/>
    <w:rsid w:val="007F5CA1"/>
    <w:rsid w:val="007F5DA3"/>
    <w:rsid w:val="00802211"/>
    <w:rsid w:val="00804784"/>
    <w:rsid w:val="008064A5"/>
    <w:rsid w:val="00824200"/>
    <w:rsid w:val="0082478E"/>
    <w:rsid w:val="00837159"/>
    <w:rsid w:val="008402D0"/>
    <w:rsid w:val="00843F3D"/>
    <w:rsid w:val="008504CD"/>
    <w:rsid w:val="00850D3B"/>
    <w:rsid w:val="00853E02"/>
    <w:rsid w:val="00860359"/>
    <w:rsid w:val="0086040E"/>
    <w:rsid w:val="00861F35"/>
    <w:rsid w:val="00863271"/>
    <w:rsid w:val="00864CC7"/>
    <w:rsid w:val="00865F21"/>
    <w:rsid w:val="00866473"/>
    <w:rsid w:val="00866822"/>
    <w:rsid w:val="00867904"/>
    <w:rsid w:val="00876A95"/>
    <w:rsid w:val="008912E8"/>
    <w:rsid w:val="00896574"/>
    <w:rsid w:val="008A084D"/>
    <w:rsid w:val="008A2394"/>
    <w:rsid w:val="008B0A3A"/>
    <w:rsid w:val="008B5DCC"/>
    <w:rsid w:val="008C56A3"/>
    <w:rsid w:val="008E02E2"/>
    <w:rsid w:val="008E5AFD"/>
    <w:rsid w:val="008E6E9F"/>
    <w:rsid w:val="008F5166"/>
    <w:rsid w:val="008F6667"/>
    <w:rsid w:val="008F73D3"/>
    <w:rsid w:val="009021EA"/>
    <w:rsid w:val="00903B6A"/>
    <w:rsid w:val="00907893"/>
    <w:rsid w:val="00910314"/>
    <w:rsid w:val="00911A94"/>
    <w:rsid w:val="00917388"/>
    <w:rsid w:val="00920F1B"/>
    <w:rsid w:val="0092330C"/>
    <w:rsid w:val="0092675E"/>
    <w:rsid w:val="00934461"/>
    <w:rsid w:val="009418D7"/>
    <w:rsid w:val="00942481"/>
    <w:rsid w:val="00955A2E"/>
    <w:rsid w:val="00963DE6"/>
    <w:rsid w:val="009648E3"/>
    <w:rsid w:val="009757BC"/>
    <w:rsid w:val="00976C72"/>
    <w:rsid w:val="00981C7C"/>
    <w:rsid w:val="00981DA2"/>
    <w:rsid w:val="00984EDD"/>
    <w:rsid w:val="009A30F5"/>
    <w:rsid w:val="009A5260"/>
    <w:rsid w:val="009A52F5"/>
    <w:rsid w:val="009A7C77"/>
    <w:rsid w:val="009B3348"/>
    <w:rsid w:val="009B61F5"/>
    <w:rsid w:val="009B6316"/>
    <w:rsid w:val="009B7644"/>
    <w:rsid w:val="009C2DA3"/>
    <w:rsid w:val="009C6BC8"/>
    <w:rsid w:val="009D05A6"/>
    <w:rsid w:val="009D2635"/>
    <w:rsid w:val="009D32A2"/>
    <w:rsid w:val="009D4371"/>
    <w:rsid w:val="009E413B"/>
    <w:rsid w:val="009E5A48"/>
    <w:rsid w:val="009F5028"/>
    <w:rsid w:val="00A03734"/>
    <w:rsid w:val="00A04239"/>
    <w:rsid w:val="00A0503D"/>
    <w:rsid w:val="00A21BDB"/>
    <w:rsid w:val="00A23DF4"/>
    <w:rsid w:val="00A25B73"/>
    <w:rsid w:val="00A31B0C"/>
    <w:rsid w:val="00A40BD2"/>
    <w:rsid w:val="00A47F49"/>
    <w:rsid w:val="00A50735"/>
    <w:rsid w:val="00A57344"/>
    <w:rsid w:val="00A63AD0"/>
    <w:rsid w:val="00A658FD"/>
    <w:rsid w:val="00A80F30"/>
    <w:rsid w:val="00A928D6"/>
    <w:rsid w:val="00A94C48"/>
    <w:rsid w:val="00AA1CCF"/>
    <w:rsid w:val="00AB13EA"/>
    <w:rsid w:val="00AE299E"/>
    <w:rsid w:val="00AE595E"/>
    <w:rsid w:val="00AE5971"/>
    <w:rsid w:val="00AE6F75"/>
    <w:rsid w:val="00AF1622"/>
    <w:rsid w:val="00AF2707"/>
    <w:rsid w:val="00AF41A2"/>
    <w:rsid w:val="00AF728A"/>
    <w:rsid w:val="00B005C7"/>
    <w:rsid w:val="00B01D6D"/>
    <w:rsid w:val="00B06AB8"/>
    <w:rsid w:val="00B11F52"/>
    <w:rsid w:val="00B1745A"/>
    <w:rsid w:val="00B24659"/>
    <w:rsid w:val="00B27CA8"/>
    <w:rsid w:val="00B31B38"/>
    <w:rsid w:val="00B349A8"/>
    <w:rsid w:val="00B36694"/>
    <w:rsid w:val="00B4433F"/>
    <w:rsid w:val="00B63886"/>
    <w:rsid w:val="00B7438F"/>
    <w:rsid w:val="00B80FEF"/>
    <w:rsid w:val="00B83005"/>
    <w:rsid w:val="00B919FC"/>
    <w:rsid w:val="00B941F4"/>
    <w:rsid w:val="00B9531D"/>
    <w:rsid w:val="00B95F36"/>
    <w:rsid w:val="00B96A5E"/>
    <w:rsid w:val="00BC4E0F"/>
    <w:rsid w:val="00BC6062"/>
    <w:rsid w:val="00BC7E44"/>
    <w:rsid w:val="00BE013D"/>
    <w:rsid w:val="00BE2FA6"/>
    <w:rsid w:val="00BE3157"/>
    <w:rsid w:val="00BF2CC9"/>
    <w:rsid w:val="00BF519A"/>
    <w:rsid w:val="00C0357A"/>
    <w:rsid w:val="00C068DD"/>
    <w:rsid w:val="00C126DF"/>
    <w:rsid w:val="00C17069"/>
    <w:rsid w:val="00C1780C"/>
    <w:rsid w:val="00C23113"/>
    <w:rsid w:val="00C26EC4"/>
    <w:rsid w:val="00C402BD"/>
    <w:rsid w:val="00C4592E"/>
    <w:rsid w:val="00C52A02"/>
    <w:rsid w:val="00C52FC3"/>
    <w:rsid w:val="00C56683"/>
    <w:rsid w:val="00C56E97"/>
    <w:rsid w:val="00C57DD1"/>
    <w:rsid w:val="00C62D74"/>
    <w:rsid w:val="00C631C8"/>
    <w:rsid w:val="00C7010F"/>
    <w:rsid w:val="00C75DFE"/>
    <w:rsid w:val="00C77D2E"/>
    <w:rsid w:val="00C80F4B"/>
    <w:rsid w:val="00C84ADC"/>
    <w:rsid w:val="00C92EDC"/>
    <w:rsid w:val="00C95DFB"/>
    <w:rsid w:val="00CA1D58"/>
    <w:rsid w:val="00CA414B"/>
    <w:rsid w:val="00CA5EBB"/>
    <w:rsid w:val="00CA73DF"/>
    <w:rsid w:val="00CB0715"/>
    <w:rsid w:val="00CB26EE"/>
    <w:rsid w:val="00CB2EBD"/>
    <w:rsid w:val="00CB37BA"/>
    <w:rsid w:val="00CC6F0D"/>
    <w:rsid w:val="00CD6C49"/>
    <w:rsid w:val="00CE7689"/>
    <w:rsid w:val="00CF1F9E"/>
    <w:rsid w:val="00CF53D7"/>
    <w:rsid w:val="00CF6E1C"/>
    <w:rsid w:val="00D0327D"/>
    <w:rsid w:val="00D061A0"/>
    <w:rsid w:val="00D06E2F"/>
    <w:rsid w:val="00D12BD7"/>
    <w:rsid w:val="00D13817"/>
    <w:rsid w:val="00D172DA"/>
    <w:rsid w:val="00D30EB0"/>
    <w:rsid w:val="00D322F5"/>
    <w:rsid w:val="00D34CA8"/>
    <w:rsid w:val="00D41331"/>
    <w:rsid w:val="00D42DD1"/>
    <w:rsid w:val="00D43D62"/>
    <w:rsid w:val="00D46AD4"/>
    <w:rsid w:val="00D5104F"/>
    <w:rsid w:val="00D64332"/>
    <w:rsid w:val="00D64AE5"/>
    <w:rsid w:val="00D66C30"/>
    <w:rsid w:val="00D709F9"/>
    <w:rsid w:val="00D74BB8"/>
    <w:rsid w:val="00D75ABC"/>
    <w:rsid w:val="00D81B4F"/>
    <w:rsid w:val="00D852C0"/>
    <w:rsid w:val="00D856B1"/>
    <w:rsid w:val="00D87E74"/>
    <w:rsid w:val="00DA05E4"/>
    <w:rsid w:val="00DA38DF"/>
    <w:rsid w:val="00DA6049"/>
    <w:rsid w:val="00DB292B"/>
    <w:rsid w:val="00DB3039"/>
    <w:rsid w:val="00DB3FD4"/>
    <w:rsid w:val="00DB757B"/>
    <w:rsid w:val="00DB76E5"/>
    <w:rsid w:val="00DC23C5"/>
    <w:rsid w:val="00DD7655"/>
    <w:rsid w:val="00DD7885"/>
    <w:rsid w:val="00DE15BB"/>
    <w:rsid w:val="00DF0057"/>
    <w:rsid w:val="00DF049D"/>
    <w:rsid w:val="00DF1969"/>
    <w:rsid w:val="00DF35BC"/>
    <w:rsid w:val="00DF703E"/>
    <w:rsid w:val="00E00C86"/>
    <w:rsid w:val="00E027D0"/>
    <w:rsid w:val="00E06552"/>
    <w:rsid w:val="00E06C83"/>
    <w:rsid w:val="00E15BBE"/>
    <w:rsid w:val="00E16B1C"/>
    <w:rsid w:val="00E217A0"/>
    <w:rsid w:val="00E22112"/>
    <w:rsid w:val="00E24B95"/>
    <w:rsid w:val="00E400E7"/>
    <w:rsid w:val="00E41877"/>
    <w:rsid w:val="00E418AF"/>
    <w:rsid w:val="00E419CF"/>
    <w:rsid w:val="00E42238"/>
    <w:rsid w:val="00E52913"/>
    <w:rsid w:val="00E55C60"/>
    <w:rsid w:val="00E6063B"/>
    <w:rsid w:val="00E629AD"/>
    <w:rsid w:val="00E62E59"/>
    <w:rsid w:val="00E63499"/>
    <w:rsid w:val="00E64A37"/>
    <w:rsid w:val="00E73DB0"/>
    <w:rsid w:val="00E77DAE"/>
    <w:rsid w:val="00E80071"/>
    <w:rsid w:val="00E8099A"/>
    <w:rsid w:val="00E820B5"/>
    <w:rsid w:val="00E84C1C"/>
    <w:rsid w:val="00E8721D"/>
    <w:rsid w:val="00E95D9A"/>
    <w:rsid w:val="00EA0F46"/>
    <w:rsid w:val="00EA298D"/>
    <w:rsid w:val="00EA54D1"/>
    <w:rsid w:val="00EA5C75"/>
    <w:rsid w:val="00EB51BD"/>
    <w:rsid w:val="00EB68B3"/>
    <w:rsid w:val="00EC5F84"/>
    <w:rsid w:val="00ED1AE7"/>
    <w:rsid w:val="00ED3880"/>
    <w:rsid w:val="00EE28FD"/>
    <w:rsid w:val="00EE4031"/>
    <w:rsid w:val="00EE6ECC"/>
    <w:rsid w:val="00EF3840"/>
    <w:rsid w:val="00F1108A"/>
    <w:rsid w:val="00F20BAF"/>
    <w:rsid w:val="00F21698"/>
    <w:rsid w:val="00F22920"/>
    <w:rsid w:val="00F2763A"/>
    <w:rsid w:val="00F308EE"/>
    <w:rsid w:val="00F31078"/>
    <w:rsid w:val="00F320AD"/>
    <w:rsid w:val="00F36BDF"/>
    <w:rsid w:val="00F36D54"/>
    <w:rsid w:val="00F37FBE"/>
    <w:rsid w:val="00F419FE"/>
    <w:rsid w:val="00F4326D"/>
    <w:rsid w:val="00F441FF"/>
    <w:rsid w:val="00F65C32"/>
    <w:rsid w:val="00F70F80"/>
    <w:rsid w:val="00F711A6"/>
    <w:rsid w:val="00F72354"/>
    <w:rsid w:val="00F72CF3"/>
    <w:rsid w:val="00F73BAF"/>
    <w:rsid w:val="00F746AF"/>
    <w:rsid w:val="00F74C42"/>
    <w:rsid w:val="00F74CF3"/>
    <w:rsid w:val="00F80D70"/>
    <w:rsid w:val="00F91DF0"/>
    <w:rsid w:val="00FA68CB"/>
    <w:rsid w:val="00FB3C76"/>
    <w:rsid w:val="00FB61BF"/>
    <w:rsid w:val="00FC16E4"/>
    <w:rsid w:val="00FC6B07"/>
    <w:rsid w:val="00FC6FBD"/>
    <w:rsid w:val="00FD1E7B"/>
    <w:rsid w:val="00FE0BC3"/>
    <w:rsid w:val="00FE3ADB"/>
    <w:rsid w:val="00FE3FC5"/>
    <w:rsid w:val="00FE5511"/>
    <w:rsid w:val="00FF49A4"/>
    <w:rsid w:val="00FF4DB9"/>
    <w:rsid w:val="00FF54DC"/>
    <w:rsid w:val="02747345"/>
    <w:rsid w:val="05BE3D95"/>
    <w:rsid w:val="067E33DB"/>
    <w:rsid w:val="069074E0"/>
    <w:rsid w:val="077409C9"/>
    <w:rsid w:val="09383E5F"/>
    <w:rsid w:val="0A366803"/>
    <w:rsid w:val="0BEA2DB3"/>
    <w:rsid w:val="0C2506CA"/>
    <w:rsid w:val="0D8B6C53"/>
    <w:rsid w:val="0FEE2832"/>
    <w:rsid w:val="10525806"/>
    <w:rsid w:val="130D3C66"/>
    <w:rsid w:val="143B5207"/>
    <w:rsid w:val="16E74C06"/>
    <w:rsid w:val="185C6020"/>
    <w:rsid w:val="18765FEC"/>
    <w:rsid w:val="1A02056D"/>
    <w:rsid w:val="1B226964"/>
    <w:rsid w:val="1BDE341A"/>
    <w:rsid w:val="1C47468D"/>
    <w:rsid w:val="1CF814E3"/>
    <w:rsid w:val="1E706E53"/>
    <w:rsid w:val="20AF408F"/>
    <w:rsid w:val="22145011"/>
    <w:rsid w:val="261E0C94"/>
    <w:rsid w:val="2753432C"/>
    <w:rsid w:val="28D620C6"/>
    <w:rsid w:val="292E7F4C"/>
    <w:rsid w:val="29691976"/>
    <w:rsid w:val="29C410CB"/>
    <w:rsid w:val="2A355B25"/>
    <w:rsid w:val="2A783938"/>
    <w:rsid w:val="2BFF288E"/>
    <w:rsid w:val="2C695F59"/>
    <w:rsid w:val="2DF857E7"/>
    <w:rsid w:val="2E3217BF"/>
    <w:rsid w:val="2E692C64"/>
    <w:rsid w:val="2EB17C28"/>
    <w:rsid w:val="2FE67997"/>
    <w:rsid w:val="306841DD"/>
    <w:rsid w:val="30E946C0"/>
    <w:rsid w:val="31496359"/>
    <w:rsid w:val="31CB0A42"/>
    <w:rsid w:val="3309465C"/>
    <w:rsid w:val="33435332"/>
    <w:rsid w:val="34CF400D"/>
    <w:rsid w:val="38635F53"/>
    <w:rsid w:val="387254ED"/>
    <w:rsid w:val="38B12C92"/>
    <w:rsid w:val="3D000214"/>
    <w:rsid w:val="3DEB4A20"/>
    <w:rsid w:val="3E104487"/>
    <w:rsid w:val="3ED90D1D"/>
    <w:rsid w:val="3EED2CFB"/>
    <w:rsid w:val="3F3E3276"/>
    <w:rsid w:val="404228F2"/>
    <w:rsid w:val="40D356EE"/>
    <w:rsid w:val="41B31CF9"/>
    <w:rsid w:val="43171E14"/>
    <w:rsid w:val="447A6AFE"/>
    <w:rsid w:val="46445615"/>
    <w:rsid w:val="472D42FC"/>
    <w:rsid w:val="47596E9F"/>
    <w:rsid w:val="492332DC"/>
    <w:rsid w:val="49AF724A"/>
    <w:rsid w:val="49C10D2B"/>
    <w:rsid w:val="49CB29E2"/>
    <w:rsid w:val="49EA2030"/>
    <w:rsid w:val="4AE42F23"/>
    <w:rsid w:val="4BB06694"/>
    <w:rsid w:val="51582B36"/>
    <w:rsid w:val="51FE591D"/>
    <w:rsid w:val="547045AD"/>
    <w:rsid w:val="55885CE1"/>
    <w:rsid w:val="55A91F86"/>
    <w:rsid w:val="55B81234"/>
    <w:rsid w:val="56961E48"/>
    <w:rsid w:val="58BD134A"/>
    <w:rsid w:val="5B4F74FC"/>
    <w:rsid w:val="5D731C48"/>
    <w:rsid w:val="5F1576F7"/>
    <w:rsid w:val="5FFD009C"/>
    <w:rsid w:val="60D861F4"/>
    <w:rsid w:val="62CD70E0"/>
    <w:rsid w:val="62D90A3C"/>
    <w:rsid w:val="64EA6F30"/>
    <w:rsid w:val="66D460EA"/>
    <w:rsid w:val="67144738"/>
    <w:rsid w:val="67340937"/>
    <w:rsid w:val="67CB3049"/>
    <w:rsid w:val="68E7733D"/>
    <w:rsid w:val="68FC2CDB"/>
    <w:rsid w:val="69C9180A"/>
    <w:rsid w:val="6AB51092"/>
    <w:rsid w:val="6BB71043"/>
    <w:rsid w:val="6CC60283"/>
    <w:rsid w:val="6D673DA8"/>
    <w:rsid w:val="6D8A305E"/>
    <w:rsid w:val="6E276AFF"/>
    <w:rsid w:val="6ECF0FF2"/>
    <w:rsid w:val="70025A76"/>
    <w:rsid w:val="70497201"/>
    <w:rsid w:val="70F52EE5"/>
    <w:rsid w:val="711A6DEF"/>
    <w:rsid w:val="72604CD6"/>
    <w:rsid w:val="73BC592F"/>
    <w:rsid w:val="741600A9"/>
    <w:rsid w:val="744E128A"/>
    <w:rsid w:val="7517244E"/>
    <w:rsid w:val="75226272"/>
    <w:rsid w:val="75805C64"/>
    <w:rsid w:val="76766876"/>
    <w:rsid w:val="76EB7264"/>
    <w:rsid w:val="76F854DD"/>
    <w:rsid w:val="772938E8"/>
    <w:rsid w:val="782B3690"/>
    <w:rsid w:val="78C935D5"/>
    <w:rsid w:val="78E201F2"/>
    <w:rsid w:val="7ADF48E0"/>
    <w:rsid w:val="7BC167E5"/>
    <w:rsid w:val="7C1C7EBF"/>
    <w:rsid w:val="7C7D7059"/>
    <w:rsid w:val="7D573231"/>
    <w:rsid w:val="7D985324"/>
    <w:rsid w:val="7D9B1F7F"/>
    <w:rsid w:val="7DD46B8D"/>
    <w:rsid w:val="7E0E6C5F"/>
    <w:rsid w:val="7E33090F"/>
    <w:rsid w:val="7E6B47E6"/>
    <w:rsid w:val="7EFA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  <w:rPr>
      <w:kern w:val="0"/>
      <w:sz w:val="24"/>
      <w:szCs w:val="20"/>
    </w:rPr>
  </w:style>
  <w:style w:type="paragraph" w:styleId="3">
    <w:name w:val="Plain Text"/>
    <w:basedOn w:val="1"/>
    <w:next w:val="1"/>
    <w:qFormat/>
    <w:uiPriority w:val="0"/>
    <w:rPr>
      <w:rFonts w:ascii="宋体" w:hAnsi="Courier New" w:cs="宋体"/>
      <w:kern w:val="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1"/>
      <w:szCs w:val="20"/>
    </w:rPr>
  </w:style>
  <w:style w:type="paragraph" w:styleId="6">
    <w:name w:val="Body Text First Indent 2"/>
    <w:basedOn w:val="2"/>
    <w:qFormat/>
    <w:uiPriority w:val="0"/>
    <w:pPr>
      <w:ind w:leftChars="200" w:firstLine="420" w:firstLineChars="200"/>
    </w:pPr>
    <w:rPr>
      <w:szCs w:val="24"/>
    </w:rPr>
  </w:style>
  <w:style w:type="paragraph" w:customStyle="1" w:styleId="9">
    <w:name w:val="样式 正文11 + 首行缩进:  2 字符"/>
    <w:basedOn w:val="1"/>
    <w:autoRedefine/>
    <w:qFormat/>
    <w:uiPriority w:val="0"/>
    <w:pPr>
      <w:spacing w:line="500" w:lineRule="exact"/>
      <w:ind w:firstLine="560" w:firstLineChars="200"/>
    </w:pPr>
    <w:rPr>
      <w:rFonts w:ascii="宋体" w:hAnsi="宋体" w:eastAsia="宋体" w:cs="宋体"/>
      <w:color w:val="FF0000"/>
      <w:sz w:val="28"/>
      <w:szCs w:val="20"/>
    </w:rPr>
  </w:style>
  <w:style w:type="paragraph" w:customStyle="1" w:styleId="10">
    <w:name w:val="Default"/>
    <w:basedOn w:val="11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  <w:lang w:val="en-US" w:eastAsia="zh-CN" w:bidi="ar-SA"/>
    </w:rPr>
  </w:style>
  <w:style w:type="paragraph" w:customStyle="1" w:styleId="11">
    <w:name w:val="批注文字1"/>
    <w:qFormat/>
    <w:uiPriority w:val="0"/>
    <w:pPr>
      <w:widowControl w:val="0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  <w:style w:type="character" w:customStyle="1" w:styleId="12">
    <w:name w:val="管业正文 Char"/>
    <w:link w:val="13"/>
    <w:qFormat/>
    <w:uiPriority w:val="0"/>
    <w:rPr>
      <w:rFonts w:ascii="宋体" w:hAnsi="宋体" w:eastAsia="宋体"/>
      <w:sz w:val="24"/>
      <w:szCs w:val="24"/>
    </w:rPr>
  </w:style>
  <w:style w:type="paragraph" w:customStyle="1" w:styleId="13">
    <w:name w:val="管业正文"/>
    <w:basedOn w:val="1"/>
    <w:link w:val="12"/>
    <w:qFormat/>
    <w:uiPriority w:val="0"/>
    <w:pPr>
      <w:spacing w:line="360" w:lineRule="auto"/>
      <w:ind w:firstLine="480" w:firstLineChars="200"/>
    </w:pPr>
    <w:rPr>
      <w:rFonts w:ascii="宋体" w:hAnsi="宋体" w:eastAsia="宋体" w:cstheme="minorBidi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2238</Words>
  <Characters>2377</Characters>
  <Lines>16</Lines>
  <Paragraphs>4</Paragraphs>
  <TotalTime>101</TotalTime>
  <ScaleCrop>false</ScaleCrop>
  <LinksUpToDate>false</LinksUpToDate>
  <CharactersWithSpaces>2423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2025-07-22T08:08:00Z</dcterms:created>
  <dc:creator>xb21cn</dc:creator>
  <cp:lastModifiedBy>我爱我家</cp:lastModifiedBy>
  <cp:lastPrinted>2026-02-03T07:52:00Z</cp:lastPrinted>
  <dcterms:modified xsi:type="dcterms:W3CDTF">2026-04-28T02:46:35Z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eyJoZGlkIjoiMjY3M2EzZDQzNGY3MzU1N2Y4MzhkZDc1MzA3OGE3MzkiLCJ1c2VySWQiOiI0NjY0NDYxNTEifQ==</vt:lpwstr>
  </property>
  <property fmtid="{D5CDD505-2E9C-101B-9397-08002B2CF9AE}" pid="3" name="KSOProductBuildVer">
    <vt:lpwstr>2052-12.1.0.25865</vt:lpwstr>
  </property>
  <property fmtid="{D5CDD505-2E9C-101B-9397-08002B2CF9AE}" pid="4" name="ICV">
    <vt:lpwstr>2BF7D54DF089417CAA03A87FD8F9536C_13</vt:lpwstr>
  </property>
</Properties>
</file>